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2DEBE" w14:textId="78D54214" w:rsidR="00137A68" w:rsidRPr="00841C22" w:rsidRDefault="00137A68" w:rsidP="00137A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1C22">
        <w:rPr>
          <w:rFonts w:ascii="Times New Roman" w:hAnsi="Times New Roman" w:cs="Times New Roman"/>
          <w:b/>
          <w:bCs/>
          <w:sz w:val="28"/>
          <w:szCs w:val="28"/>
        </w:rPr>
        <w:t>Разработчик документации по планировке территории</w:t>
      </w:r>
    </w:p>
    <w:p w14:paraId="28550442" w14:textId="09820BD1" w:rsidR="00137A68" w:rsidRDefault="00137A68" w:rsidP="00137A68">
      <w:pPr>
        <w:jc w:val="both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>ООО «ОГК-САМАРА»</w:t>
      </w:r>
    </w:p>
    <w:p w14:paraId="6A070AFA" w14:textId="2846D6C2" w:rsidR="00841C22" w:rsidRPr="00841C22" w:rsidRDefault="00841C22" w:rsidP="00137A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Главы городского округа Кинель </w:t>
      </w:r>
      <w:r w:rsidRPr="00841C22">
        <w:rPr>
          <w:rFonts w:ascii="Times New Roman" w:hAnsi="Times New Roman" w:cs="Times New Roman"/>
          <w:sz w:val="28"/>
          <w:szCs w:val="28"/>
        </w:rPr>
        <w:t>Самарской области  от 20  сентября 2020 года  № 40 «</w:t>
      </w:r>
      <w:r w:rsidRPr="00841C22">
        <w:rPr>
          <w:rFonts w:ascii="Times New Roman" w:hAnsi="Times New Roman" w:cs="Times New Roman"/>
          <w:bCs/>
          <w:sz w:val="28"/>
          <w:szCs w:val="28"/>
        </w:rPr>
        <w:t>О назначении публичных слушаний по проекту планировки территории и проекту межевания территории объекта капитального строительства: «Речной грузовой по</w:t>
      </w:r>
      <w:proofErr w:type="gramStart"/>
      <w:r w:rsidRPr="00841C22">
        <w:rPr>
          <w:rFonts w:ascii="Times New Roman" w:hAnsi="Times New Roman" w:cs="Times New Roman"/>
          <w:bCs/>
          <w:sz w:val="28"/>
          <w:szCs w:val="28"/>
        </w:rPr>
        <w:t>рт  в гр</w:t>
      </w:r>
      <w:proofErr w:type="gramEnd"/>
      <w:r w:rsidRPr="00841C22">
        <w:rPr>
          <w:rFonts w:ascii="Times New Roman" w:hAnsi="Times New Roman" w:cs="Times New Roman"/>
          <w:bCs/>
          <w:sz w:val="28"/>
          <w:szCs w:val="28"/>
        </w:rPr>
        <w:t>аницах кадастрового квартала 63:03:0402003», расположенного на территории городского о</w:t>
      </w:r>
      <w:bookmarkStart w:id="0" w:name="_GoBack"/>
      <w:bookmarkEnd w:id="0"/>
      <w:r w:rsidRPr="00841C22">
        <w:rPr>
          <w:rFonts w:ascii="Times New Roman" w:hAnsi="Times New Roman" w:cs="Times New Roman"/>
          <w:bCs/>
          <w:sz w:val="28"/>
          <w:szCs w:val="28"/>
        </w:rPr>
        <w:t>круга Кинель Самарской области».</w:t>
      </w:r>
    </w:p>
    <w:p w14:paraId="1917C1BA" w14:textId="3D95ED71" w:rsidR="00137A68" w:rsidRPr="00841C22" w:rsidRDefault="00137A68" w:rsidP="00137A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1C22">
        <w:rPr>
          <w:rFonts w:ascii="Times New Roman" w:hAnsi="Times New Roman" w:cs="Times New Roman"/>
          <w:b/>
          <w:bCs/>
          <w:sz w:val="28"/>
          <w:szCs w:val="28"/>
        </w:rPr>
        <w:t>Цель работ:</w:t>
      </w:r>
    </w:p>
    <w:p w14:paraId="39C564DB" w14:textId="6E10E46B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 xml:space="preserve">- Установление </w:t>
      </w:r>
      <w:proofErr w:type="gramStart"/>
      <w:r w:rsidRPr="00841C22">
        <w:rPr>
          <w:rFonts w:ascii="Times New Roman" w:hAnsi="Times New Roman" w:cs="Times New Roman"/>
          <w:sz w:val="28"/>
          <w:szCs w:val="28"/>
        </w:rPr>
        <w:t>границы зоны планируемого размещения объекта капитального строительства</w:t>
      </w:r>
      <w:proofErr w:type="gramEnd"/>
      <w:r w:rsidRPr="00841C22">
        <w:rPr>
          <w:rFonts w:ascii="Times New Roman" w:hAnsi="Times New Roman" w:cs="Times New Roman"/>
          <w:sz w:val="28"/>
          <w:szCs w:val="28"/>
        </w:rPr>
        <w:t>;</w:t>
      </w:r>
    </w:p>
    <w:p w14:paraId="64BAE5B2" w14:textId="77777777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 xml:space="preserve">- Установление границ земельных участков, занимаемых объектом; </w:t>
      </w:r>
    </w:p>
    <w:p w14:paraId="710ACA15" w14:textId="77777777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>- Перераспределение земельных участков;</w:t>
      </w:r>
    </w:p>
    <w:p w14:paraId="45F78176" w14:textId="77777777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 xml:space="preserve">- Исключение вклинивания, </w:t>
      </w:r>
      <w:proofErr w:type="spellStart"/>
      <w:r w:rsidRPr="00841C22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841C22">
        <w:rPr>
          <w:rFonts w:ascii="Times New Roman" w:hAnsi="Times New Roman" w:cs="Times New Roman"/>
          <w:sz w:val="28"/>
          <w:szCs w:val="28"/>
        </w:rPr>
        <w:t>, изломанности границ, чересполосицы земельных участков;</w:t>
      </w:r>
    </w:p>
    <w:p w14:paraId="432E7332" w14:textId="77777777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>- Разработка мероприятий по исправлению реестровых ошибок в земельных участках, необходимых для размещения объекта;</w:t>
      </w:r>
    </w:p>
    <w:p w14:paraId="538E34FA" w14:textId="4B077B28" w:rsidR="00BC2767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>- Разработка мероприятий по объединению земельных участков, необходимых для размещения объекта.</w:t>
      </w:r>
    </w:p>
    <w:p w14:paraId="790C8379" w14:textId="701C9FE8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2F774D" w14:textId="5426DFD8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>В рамках указанных работ были разработаны чертежи планировки и межевания территории, схемы по обоснованию проекта планировки территории.</w:t>
      </w:r>
    </w:p>
    <w:p w14:paraId="59016DD7" w14:textId="59EBEC06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 xml:space="preserve">Настоящим проектом планировки территории установлена граница зоны планируемого размещения объекта капитального строительства: Речной грузовой порт в границах кадастрового квартала 63:03:0402003, </w:t>
      </w:r>
      <w:proofErr w:type="gramStart"/>
      <w:r w:rsidRPr="00841C22">
        <w:rPr>
          <w:rFonts w:ascii="Times New Roman" w:hAnsi="Times New Roman" w:cs="Times New Roman"/>
          <w:sz w:val="28"/>
          <w:szCs w:val="28"/>
        </w:rPr>
        <w:t>соответствующая</w:t>
      </w:r>
      <w:proofErr w:type="gramEnd"/>
      <w:r w:rsidRPr="00841C22">
        <w:rPr>
          <w:rFonts w:ascii="Times New Roman" w:hAnsi="Times New Roman" w:cs="Times New Roman"/>
          <w:sz w:val="28"/>
          <w:szCs w:val="28"/>
        </w:rPr>
        <w:t xml:space="preserve"> площади земельных участков, необходимых для полноценного и эффективного функционирования и эксплуатации объекта.</w:t>
      </w:r>
    </w:p>
    <w:p w14:paraId="26DFAD32" w14:textId="77777777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 xml:space="preserve">В процессе </w:t>
      </w:r>
      <w:proofErr w:type="gramStart"/>
      <w:r w:rsidRPr="00841C22">
        <w:rPr>
          <w:rFonts w:ascii="Times New Roman" w:hAnsi="Times New Roman" w:cs="Times New Roman"/>
          <w:sz w:val="28"/>
          <w:szCs w:val="28"/>
        </w:rPr>
        <w:t>определения границы зоны планируемого размещения объекта</w:t>
      </w:r>
      <w:proofErr w:type="gramEnd"/>
      <w:r w:rsidRPr="00841C22">
        <w:rPr>
          <w:rFonts w:ascii="Times New Roman" w:hAnsi="Times New Roman" w:cs="Times New Roman"/>
          <w:sz w:val="28"/>
          <w:szCs w:val="28"/>
        </w:rPr>
        <w:t xml:space="preserve"> была выявлена необходимость в перераспределении земельных участков, необходимых для эксплуатации объекта.</w:t>
      </w:r>
    </w:p>
    <w:p w14:paraId="72664652" w14:textId="47103CD1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1C22">
        <w:rPr>
          <w:rFonts w:ascii="Times New Roman" w:hAnsi="Times New Roman" w:cs="Times New Roman"/>
          <w:sz w:val="28"/>
          <w:szCs w:val="28"/>
        </w:rPr>
        <w:t xml:space="preserve">В связи с исключением вклинивания, </w:t>
      </w:r>
      <w:proofErr w:type="spellStart"/>
      <w:r w:rsidRPr="00841C22">
        <w:rPr>
          <w:rFonts w:ascii="Times New Roman" w:hAnsi="Times New Roman" w:cs="Times New Roman"/>
          <w:sz w:val="28"/>
          <w:szCs w:val="28"/>
        </w:rPr>
        <w:t>вкрапливания</w:t>
      </w:r>
      <w:proofErr w:type="spellEnd"/>
      <w:r w:rsidRPr="00841C22">
        <w:rPr>
          <w:rFonts w:ascii="Times New Roman" w:hAnsi="Times New Roman" w:cs="Times New Roman"/>
          <w:sz w:val="28"/>
          <w:szCs w:val="28"/>
        </w:rPr>
        <w:t>, изломанности границ, чересполосицы земельных участков, необходимо провести процедуру перераспределения земельных участков, описанную в основной (утверждаемой) части проекта межевания территории.</w:t>
      </w:r>
    </w:p>
    <w:p w14:paraId="54FA0660" w14:textId="77777777" w:rsidR="00137A68" w:rsidRPr="00841C22" w:rsidRDefault="00137A68" w:rsidP="001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7A68" w:rsidRPr="00841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6EC"/>
    <w:rsid w:val="00137A68"/>
    <w:rsid w:val="00841C22"/>
    <w:rsid w:val="009356EC"/>
    <w:rsid w:val="00BC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D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Жалнин</dc:creator>
  <cp:keywords/>
  <dc:description/>
  <cp:lastModifiedBy>User</cp:lastModifiedBy>
  <cp:revision>4</cp:revision>
  <dcterms:created xsi:type="dcterms:W3CDTF">2020-10-15T10:27:00Z</dcterms:created>
  <dcterms:modified xsi:type="dcterms:W3CDTF">2020-10-28T11:50:00Z</dcterms:modified>
</cp:coreProperties>
</file>